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598427C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557E8E">
        <w:rPr>
          <w:rFonts w:ascii="Arial" w:hAnsi="Arial" w:cs="Arial"/>
          <w:b/>
          <w:sz w:val="22"/>
          <w:szCs w:val="22"/>
        </w:rPr>
        <w:t>7883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A296584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468CD" w:rsidRPr="002468CD">
        <w:rPr>
          <w:rFonts w:ascii="Arial" w:hAnsi="Arial" w:cs="Arial"/>
          <w:b/>
          <w:sz w:val="22"/>
        </w:rPr>
        <w:t>On MPR applicability for FR1 intra-band UL CA</w:t>
      </w:r>
    </w:p>
    <w:p w14:paraId="73AD8CE3" w14:textId="6B08129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468CD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2468CD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2468CD">
        <w:rPr>
          <w:rFonts w:ascii="Arial" w:hAnsi="Arial" w:cs="Arial"/>
          <w:b/>
          <w:bCs/>
          <w:sz w:val="22"/>
          <w:lang w:eastAsia="zh-CN"/>
        </w:rPr>
        <w:t>1.2.2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48DCE596" w:rsidR="005B47FD" w:rsidRDefault="009F594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RAN4#112bis, MPR applicability for FR1 intra-band UL CA was discussed, and the following issues are part of open issues identified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B3A63" w:rsidRPr="00AD4A9C" w14:paraId="215D6AAA" w14:textId="77777777" w:rsidTr="007B3A63">
        <w:tc>
          <w:tcPr>
            <w:tcW w:w="10457" w:type="dxa"/>
          </w:tcPr>
          <w:p w14:paraId="7B2E6A34" w14:textId="77777777" w:rsidR="007B3A63" w:rsidRPr="00AD4A9C" w:rsidRDefault="007B3A63" w:rsidP="007B3A63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AD4A9C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 xml:space="preserve">Issue 2-1-1: </w:t>
            </w:r>
            <w:r w:rsidRPr="00AD4A9C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/>
              </w:rPr>
              <w:t>Applicable MPR for intra-band contiguous CA with single activated cell</w:t>
            </w:r>
          </w:p>
          <w:p w14:paraId="3EAD399D" w14:textId="77777777" w:rsidR="007B3A63" w:rsidRPr="00AD4A9C" w:rsidRDefault="007B3A63" w:rsidP="007B3A63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5AC3A186" w14:textId="7D9DAD17" w:rsidR="007B3A63" w:rsidRPr="00AD4A9C" w:rsidRDefault="007B3A63" w:rsidP="007B3A6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Theme="minorEastAsia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Theme="minor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FFS PC1.5 MPR enhancement as intra-band CA MPR requirements for PC1.5 are not available yet</w:t>
            </w:r>
          </w:p>
          <w:p w14:paraId="1E18763C" w14:textId="77777777" w:rsidR="007B3A63" w:rsidRPr="00AD4A9C" w:rsidRDefault="007B3A63" w:rsidP="007B3A63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AD4A9C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2-1-2: Single CC CBW or aggregated CBW for applying requirements of ACLR/SEM/SE</w:t>
            </w:r>
          </w:p>
          <w:p w14:paraId="2B7CAC7F" w14:textId="77777777" w:rsidR="007B3A63" w:rsidRPr="00AD4A9C" w:rsidRDefault="007B3A63" w:rsidP="007B3A63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Proposals</w:t>
            </w:r>
          </w:p>
          <w:p w14:paraId="68F24FAA" w14:textId="77777777" w:rsidR="007B3A63" w:rsidRPr="00AD4A9C" w:rsidRDefault="007B3A63" w:rsidP="007B3A6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1: activated CC CBW or aggregated CBW adopted for integral region and boundary of spurious emissions/ACLR/SEM depending on </w:t>
            </w:r>
            <w:proofErr w:type="spellStart"/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dualPA</w:t>
            </w:r>
            <w:proofErr w:type="spellEnd"/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-Architecture IE indication. </w:t>
            </w:r>
          </w:p>
          <w:p w14:paraId="32E70A32" w14:textId="77777777" w:rsidR="007B3A63" w:rsidRPr="00AD4A9C" w:rsidRDefault="007B3A63" w:rsidP="007B3A6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2: Emission requirements are based on aggregated channel bandwidth also in case that only one CC is activated. </w:t>
            </w:r>
          </w:p>
          <w:p w14:paraId="647EE70B" w14:textId="77777777" w:rsidR="007B3A63" w:rsidRPr="00AD4A9C" w:rsidRDefault="007B3A63" w:rsidP="007B3A63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0C41EE53" w14:textId="7A410F6F" w:rsidR="007B3A63" w:rsidRPr="00AD4A9C" w:rsidRDefault="007B3A63" w:rsidP="007B3A6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in next meeting</w:t>
            </w:r>
          </w:p>
          <w:p w14:paraId="5860A252" w14:textId="77777777" w:rsidR="007B3A63" w:rsidRPr="00AD4A9C" w:rsidRDefault="007B3A63" w:rsidP="007B3A63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AD4A9C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2-1-3: Single CC or CA requirements of ACLR/SEM/SE applied for single activated cell</w:t>
            </w:r>
          </w:p>
          <w:p w14:paraId="0E3FF829" w14:textId="77777777" w:rsidR="007B3A63" w:rsidRPr="00AD4A9C" w:rsidRDefault="007B3A63" w:rsidP="007B3A63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Proposals</w:t>
            </w:r>
          </w:p>
          <w:p w14:paraId="4720049A" w14:textId="77777777" w:rsidR="007B3A63" w:rsidRPr="00AD4A9C" w:rsidRDefault="007B3A63" w:rsidP="007B3A6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1: CA requirements of ACLR/SEM/SE should be applied for intra-band contiguous CA with single activated cell. </w:t>
            </w:r>
          </w:p>
          <w:p w14:paraId="325D5B44" w14:textId="77777777" w:rsidR="007B3A63" w:rsidRPr="00AD4A9C" w:rsidRDefault="007B3A63" w:rsidP="007B3A6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 2:</w:t>
            </w:r>
          </w:p>
          <w:p w14:paraId="428318F1" w14:textId="77777777" w:rsidR="007B3A63" w:rsidRPr="00AD4A9C" w:rsidRDefault="007B3A63" w:rsidP="007B3A63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left="2376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For UE supporting contiguous ULCA with the </w:t>
            </w:r>
            <w:proofErr w:type="spellStart"/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dualPA</w:t>
            </w:r>
            <w:proofErr w:type="spellEnd"/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IE: </w:t>
            </w:r>
          </w:p>
          <w:p w14:paraId="3A60BC34" w14:textId="77777777" w:rsidR="007B3A63" w:rsidRPr="00AD4A9C" w:rsidRDefault="007B3A63" w:rsidP="007B3A63">
            <w:pPr>
              <w:pStyle w:val="ListParagraph"/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ind w:left="3096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The applicable SEM, ACLR and spurious emissions are the </w:t>
            </w:r>
            <w:r w:rsidRPr="00AD4A9C">
              <w:rPr>
                <w:rFonts w:eastAsia="SimSun"/>
                <w:b/>
                <w:bCs/>
                <w:i/>
                <w:iCs/>
                <w:color w:val="000000" w:themeColor="text1"/>
                <w:sz w:val="16"/>
                <w:szCs w:val="16"/>
                <w:lang w:eastAsia="zh-CN"/>
              </w:rPr>
              <w:t>single CC emissions</w:t>
            </w: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defined in Table 6.5.2.2-1, Table 6.5.2.4.1-1 and Table 6.5.3.1-2 respectively.</w:t>
            </w:r>
          </w:p>
          <w:p w14:paraId="2C20EAE3" w14:textId="77777777" w:rsidR="007B3A63" w:rsidRPr="00AD4A9C" w:rsidRDefault="007B3A63" w:rsidP="007B3A63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left="2376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For UE supporting contiguous ULCA without signalling the </w:t>
            </w:r>
            <w:proofErr w:type="spellStart"/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dualPA</w:t>
            </w:r>
            <w:proofErr w:type="spellEnd"/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IE or signalling PC1.5 or </w:t>
            </w:r>
            <w:proofErr w:type="spellStart"/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TxD</w:t>
            </w:r>
            <w:proofErr w:type="spellEnd"/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or UL MIMO support: </w:t>
            </w:r>
          </w:p>
          <w:p w14:paraId="05DFD1B2" w14:textId="77777777" w:rsidR="007B3A63" w:rsidRPr="00AD4A9C" w:rsidRDefault="007B3A63" w:rsidP="007B3A63">
            <w:pPr>
              <w:pStyle w:val="ListParagraph"/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ind w:left="3096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The applicable SEM, ACLR and spurious emissions are the </w:t>
            </w:r>
            <w:r w:rsidRPr="00AD4A9C">
              <w:rPr>
                <w:rFonts w:eastAsia="SimSun"/>
                <w:b/>
                <w:bCs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configured contiguous ULCA </w:t>
            </w:r>
          </w:p>
          <w:p w14:paraId="767C5B39" w14:textId="77777777" w:rsidR="007B3A63" w:rsidRPr="00AD4A9C" w:rsidRDefault="007B3A63" w:rsidP="007B3A6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1: After the initial configuration of contiguous ULCA, upon SCELL deactivation with only 1CC active, the applied SEM mask should be the aggregated CA BW SEM as stated in sub-clause 6.5A.2.2.1 in TS38.101-1. </w:t>
            </w:r>
            <w:r w:rsidRPr="00AD4A9C">
              <w:rPr>
                <w:rFonts w:eastAsia="SimSun"/>
                <w:b/>
                <w:bCs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Further discuss SEM mask for single CC fall back only if </w:t>
            </w:r>
            <w:proofErr w:type="spellStart"/>
            <w:r w:rsidRPr="00AD4A9C">
              <w:rPr>
                <w:rFonts w:eastAsia="SimSun"/>
                <w:b/>
                <w:bCs/>
                <w:i/>
                <w:iCs/>
                <w:color w:val="000000" w:themeColor="text1"/>
                <w:sz w:val="16"/>
                <w:szCs w:val="16"/>
                <w:lang w:eastAsia="zh-CN"/>
              </w:rPr>
              <w:t>dualPA</w:t>
            </w:r>
            <w:proofErr w:type="spellEnd"/>
            <w:r w:rsidRPr="00AD4A9C">
              <w:rPr>
                <w:rFonts w:eastAsia="SimSun"/>
                <w:b/>
                <w:bCs/>
                <w:i/>
                <w:iCs/>
                <w:color w:val="000000" w:themeColor="text1"/>
                <w:sz w:val="16"/>
                <w:szCs w:val="16"/>
                <w:lang w:eastAsia="zh-CN"/>
              </w:rPr>
              <w:t>-architecture is supported</w:t>
            </w: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</w:p>
          <w:p w14:paraId="1BC49770" w14:textId="77777777" w:rsidR="007B3A63" w:rsidRPr="00AD4A9C" w:rsidRDefault="007B3A63" w:rsidP="007B3A6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 3: Apply single carrier spurious emission/ACLR/SEM requirements for contiguous UL CA with only 1 CC transmitted.</w:t>
            </w:r>
          </w:p>
          <w:p w14:paraId="5FF275BB" w14:textId="77777777" w:rsidR="007B3A63" w:rsidRPr="00AD4A9C" w:rsidRDefault="007B3A63" w:rsidP="007B3A63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21CF1B77" w14:textId="59F4A755" w:rsidR="007B3A63" w:rsidRPr="009F5944" w:rsidRDefault="007B3A63" w:rsidP="009F5944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AD4A9C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in next meeting</w:t>
            </w:r>
          </w:p>
        </w:tc>
      </w:tr>
    </w:tbl>
    <w:p w14:paraId="4FAF3764" w14:textId="77777777" w:rsidR="007B3A63" w:rsidRDefault="007B3A6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C9C9F3A" w14:textId="25164282" w:rsidR="007B3A63" w:rsidRPr="00627FD1" w:rsidRDefault="009F594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present our views on these open issues.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0E4E30E9" w:rsidR="00D80973" w:rsidRDefault="009F594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</w:t>
      </w:r>
      <w:r w:rsidRPr="009F5944">
        <w:rPr>
          <w:sz w:val="24"/>
          <w:szCs w:val="24"/>
          <w:lang w:eastAsia="zh-CN"/>
        </w:rPr>
        <w:t>PC1</w:t>
      </w:r>
      <w:r>
        <w:rPr>
          <w:sz w:val="24"/>
          <w:szCs w:val="24"/>
          <w:lang w:eastAsia="zh-CN"/>
        </w:rPr>
        <w:t>.5 MPR enhancement as intra-band CA MPR requirements for PC1.5 are not available yet for intra-band contiguous CA with single activated cell,</w:t>
      </w:r>
      <w:r w:rsidR="00EE6E7E">
        <w:rPr>
          <w:sz w:val="24"/>
          <w:szCs w:val="24"/>
          <w:lang w:eastAsia="zh-CN"/>
        </w:rPr>
        <w:t xml:space="preserve"> we could consider </w:t>
      </w:r>
      <w:r w:rsidR="00540CE2">
        <w:rPr>
          <w:sz w:val="24"/>
          <w:szCs w:val="24"/>
          <w:lang w:eastAsia="zh-CN"/>
        </w:rPr>
        <w:t xml:space="preserve">to create </w:t>
      </w:r>
      <w:r w:rsidR="00EE6E7E">
        <w:rPr>
          <w:sz w:val="24"/>
          <w:szCs w:val="24"/>
          <w:lang w:eastAsia="zh-CN"/>
        </w:rPr>
        <w:t xml:space="preserve">the following </w:t>
      </w:r>
      <w:r w:rsidR="00540CE2">
        <w:rPr>
          <w:sz w:val="24"/>
          <w:szCs w:val="24"/>
          <w:lang w:eastAsia="zh-CN"/>
        </w:rPr>
        <w:t>general framework</w:t>
      </w:r>
      <w:r w:rsidR="00EE6E7E">
        <w:rPr>
          <w:sz w:val="24"/>
          <w:szCs w:val="24"/>
          <w:lang w:eastAsia="zh-CN"/>
        </w:rPr>
        <w:t xml:space="preserve"> to enable PC1.5</w:t>
      </w:r>
      <w:r w:rsidR="00540CE2">
        <w:rPr>
          <w:sz w:val="24"/>
          <w:szCs w:val="24"/>
          <w:lang w:eastAsia="zh-CN"/>
        </w:rPr>
        <w:t xml:space="preserve"> for the intra-band contiguous band combination with single activated cell:</w:t>
      </w:r>
    </w:p>
    <w:p w14:paraId="0ECC929A" w14:textId="4A75C0E6" w:rsidR="00540CE2" w:rsidRDefault="00540CE2" w:rsidP="00540CE2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PC2 for the intra-band contiguous CA is specified for the band combination;</w:t>
      </w:r>
    </w:p>
    <w:p w14:paraId="28240EBE" w14:textId="397FB1CE" w:rsidR="00540CE2" w:rsidRDefault="00540CE2" w:rsidP="00540CE2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PC1.5 MPR is specified for the single uplink band in single carrier operation;</w:t>
      </w:r>
    </w:p>
    <w:p w14:paraId="71D1894F" w14:textId="5D24C2B1" w:rsidR="00540CE2" w:rsidRDefault="00540CE2" w:rsidP="00540CE2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UE can report the MSD degradation against these for the PC3 or PC2 of the band combination;</w:t>
      </w:r>
    </w:p>
    <w:p w14:paraId="579ECA21" w14:textId="2606B6FE" w:rsidR="00540CE2" w:rsidRDefault="00540CE2" w:rsidP="00540CE2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Based on its own assessment, network can enable the UE PC1.5 single uplink transmission via explicit commands for the intra-band contiguous band combination.</w:t>
      </w:r>
    </w:p>
    <w:p w14:paraId="2CE09688" w14:textId="3204D529" w:rsidR="009F5944" w:rsidRPr="00540CE2" w:rsidRDefault="00540CE2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40CE2">
        <w:rPr>
          <w:b/>
          <w:bCs/>
          <w:sz w:val="24"/>
          <w:szCs w:val="24"/>
          <w:lang w:eastAsia="zh-CN"/>
        </w:rPr>
        <w:t>Proposal 1: RAN4 to consider a general framework to enable PC1.5 for the intra-band contiguous band combination with single activated cell.</w:t>
      </w:r>
    </w:p>
    <w:p w14:paraId="73F93D36" w14:textId="25CAC113" w:rsidR="00756C56" w:rsidRPr="00756C56" w:rsidRDefault="00756C56" w:rsidP="00756C56">
      <w:pPr>
        <w:pStyle w:val="B1"/>
        <w:ind w:left="0" w:firstLine="0"/>
        <w:rPr>
          <w:sz w:val="24"/>
          <w:szCs w:val="24"/>
          <w:lang w:eastAsia="zh-CN"/>
        </w:rPr>
      </w:pPr>
      <w:r w:rsidRPr="00756C56">
        <w:rPr>
          <w:sz w:val="24"/>
          <w:szCs w:val="24"/>
          <w:lang w:eastAsia="zh-CN"/>
        </w:rPr>
        <w:t>For spurious emissions, ACLR, and SEM tables</w:t>
      </w:r>
      <w:r>
        <w:rPr>
          <w:sz w:val="24"/>
          <w:szCs w:val="24"/>
          <w:lang w:eastAsia="zh-CN"/>
        </w:rPr>
        <w:t>,</w:t>
      </w:r>
      <w:r w:rsidRPr="00756C56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the </w:t>
      </w:r>
      <w:r w:rsidRPr="00756C56">
        <w:rPr>
          <w:sz w:val="24"/>
          <w:szCs w:val="24"/>
          <w:lang w:eastAsia="zh-CN"/>
        </w:rPr>
        <w:t>aggregated channel bandwidth acts as a ”virtual” larger channel bandwidth. It is reasonable to apply spurious emission, ACLR and SEM for single UL CC transmission for CA bandwidth class B and C based on the aggregated bandwidth.</w:t>
      </w:r>
    </w:p>
    <w:p w14:paraId="5808114D" w14:textId="77777777" w:rsidR="00756C56" w:rsidRDefault="00756C56" w:rsidP="00756C5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56C56">
        <w:rPr>
          <w:b/>
          <w:bCs/>
          <w:sz w:val="24"/>
          <w:szCs w:val="24"/>
          <w:lang w:eastAsia="zh-CN"/>
        </w:rPr>
        <w:t>Proposal 2: Apply aggregated bandwidth as the basis for spurious emission/ACLR/SEM requirements for contiguous UL CA with only 1 CC transmitted.</w:t>
      </w:r>
      <w:r>
        <w:rPr>
          <w:b/>
          <w:bCs/>
          <w:sz w:val="24"/>
          <w:szCs w:val="24"/>
          <w:lang w:eastAsia="zh-CN"/>
        </w:rPr>
        <w:t xml:space="preserve"> </w:t>
      </w:r>
    </w:p>
    <w:p w14:paraId="3BAE476A" w14:textId="740DFF4D" w:rsidR="00756C56" w:rsidRPr="00756C56" w:rsidRDefault="00756C56" w:rsidP="00756C5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56C56">
        <w:rPr>
          <w:b/>
          <w:bCs/>
          <w:sz w:val="24"/>
          <w:szCs w:val="24"/>
          <w:lang w:eastAsia="zh-CN"/>
        </w:rPr>
        <w:t>Proposal 3: Apply single carrier spurious emission/ACLR/SEM requirements for contiguous UL CA with only 1 CC transmitted.</w:t>
      </w:r>
    </w:p>
    <w:p w14:paraId="0D1BD6CD" w14:textId="77777777" w:rsidR="009F5944" w:rsidRPr="001B434D" w:rsidRDefault="009F5944" w:rsidP="009267C2">
      <w:pPr>
        <w:pStyle w:val="B1"/>
        <w:ind w:left="0" w:firstLine="0"/>
        <w:rPr>
          <w:color w:val="FF0000"/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46E3EBE7" w:rsidR="009267C2" w:rsidRDefault="00756C5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on MPR applicability for FR1 intra-band UL CA:</w:t>
      </w:r>
    </w:p>
    <w:p w14:paraId="5B4EC094" w14:textId="77777777" w:rsidR="00756C56" w:rsidRPr="00540CE2" w:rsidRDefault="00756C56" w:rsidP="00756C5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40CE2">
        <w:rPr>
          <w:b/>
          <w:bCs/>
          <w:sz w:val="24"/>
          <w:szCs w:val="24"/>
          <w:lang w:eastAsia="zh-CN"/>
        </w:rPr>
        <w:t>Proposal 1: RAN4 to consider a general framework to enable PC1.5 for the intra-band contiguous band combination with single activated cell.</w:t>
      </w:r>
    </w:p>
    <w:p w14:paraId="19DABF22" w14:textId="77777777" w:rsidR="00756C56" w:rsidRDefault="00756C56" w:rsidP="00756C5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56C56">
        <w:rPr>
          <w:b/>
          <w:bCs/>
          <w:sz w:val="24"/>
          <w:szCs w:val="24"/>
          <w:lang w:eastAsia="zh-CN"/>
        </w:rPr>
        <w:t>Proposal 2: Apply aggregated bandwidth as the basis for spurious emission/ACLR/SEM requirements for contiguous UL CA with only 1 CC transmitted.</w:t>
      </w:r>
      <w:r>
        <w:rPr>
          <w:b/>
          <w:bCs/>
          <w:sz w:val="24"/>
          <w:szCs w:val="24"/>
          <w:lang w:eastAsia="zh-CN"/>
        </w:rPr>
        <w:t xml:space="preserve"> </w:t>
      </w:r>
    </w:p>
    <w:p w14:paraId="47095EBB" w14:textId="77E3412F" w:rsidR="00756C56" w:rsidRPr="00627FD1" w:rsidRDefault="00756C56" w:rsidP="00756C56">
      <w:pPr>
        <w:pStyle w:val="B1"/>
        <w:ind w:left="0" w:firstLine="0"/>
        <w:rPr>
          <w:sz w:val="24"/>
          <w:szCs w:val="24"/>
          <w:lang w:eastAsia="zh-CN"/>
        </w:rPr>
      </w:pPr>
      <w:r w:rsidRPr="00756C56">
        <w:rPr>
          <w:b/>
          <w:bCs/>
          <w:sz w:val="24"/>
          <w:szCs w:val="24"/>
          <w:lang w:eastAsia="zh-CN"/>
        </w:rPr>
        <w:t>Proposal 3: Apply single carrier spurious emission/ACLR/SEM requirements for contiguous UL CA with only 1 CC transmitted.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006F7F93" w14:textId="77777777" w:rsidR="00B5374D" w:rsidRPr="00EC6FB1" w:rsidRDefault="00B5374D" w:rsidP="00B5374D">
      <w:pPr>
        <w:pStyle w:val="B1"/>
        <w:ind w:left="0" w:firstLine="0"/>
        <w:rPr>
          <w:sz w:val="24"/>
          <w:szCs w:val="24"/>
          <w:lang w:eastAsia="zh-CN"/>
        </w:rPr>
      </w:pPr>
      <w:r w:rsidRPr="00EC6FB1">
        <w:rPr>
          <w:sz w:val="24"/>
          <w:szCs w:val="24"/>
          <w:lang w:eastAsia="zh-CN"/>
        </w:rPr>
        <w:t xml:space="preserve">[1] R4-2417204, “WF on power domain enhancements”, Huawei 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13BDA" w14:textId="77777777" w:rsidR="00EB5930" w:rsidRPr="00A10429" w:rsidRDefault="00EB593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B3BC8F1" w14:textId="77777777" w:rsidR="00EB5930" w:rsidRPr="00A10429" w:rsidRDefault="00EB593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AD795" w14:textId="77777777" w:rsidR="00EB5930" w:rsidRPr="00A10429" w:rsidRDefault="00EB593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ADFD601" w14:textId="77777777" w:rsidR="00EB5930" w:rsidRPr="00A10429" w:rsidRDefault="00EB593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6C73735"/>
    <w:multiLevelType w:val="hybridMultilevel"/>
    <w:tmpl w:val="10E81C00"/>
    <w:lvl w:ilvl="0" w:tplc="F86A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2"/>
  </w:num>
  <w:num w:numId="3" w16cid:durableId="980884213">
    <w:abstractNumId w:val="26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5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4"/>
  </w:num>
  <w:num w:numId="35" w16cid:durableId="608245496">
    <w:abstractNumId w:val="27"/>
  </w:num>
  <w:num w:numId="36" w16cid:durableId="1486360296">
    <w:abstractNumId w:val="22"/>
  </w:num>
  <w:num w:numId="37" w16cid:durableId="7952414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8CD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54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6A5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CE2"/>
    <w:rsid w:val="00540E2D"/>
    <w:rsid w:val="0054251F"/>
    <w:rsid w:val="00544BC8"/>
    <w:rsid w:val="0054519E"/>
    <w:rsid w:val="0054544C"/>
    <w:rsid w:val="00545A1C"/>
    <w:rsid w:val="00545C0F"/>
    <w:rsid w:val="00546A98"/>
    <w:rsid w:val="00546FFF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57E8E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C5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3A63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944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4A9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74D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B83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2CA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7A0"/>
    <w:rsid w:val="00EB2E2A"/>
    <w:rsid w:val="00EB36A9"/>
    <w:rsid w:val="00EB3956"/>
    <w:rsid w:val="00EB4280"/>
    <w:rsid w:val="00EB459E"/>
    <w:rsid w:val="00EB483C"/>
    <w:rsid w:val="00EB4A48"/>
    <w:rsid w:val="00EB4FC8"/>
    <w:rsid w:val="00EB5930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6FB1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E7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FC3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7B3A6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12</cp:revision>
  <dcterms:created xsi:type="dcterms:W3CDTF">2024-11-07T22:29:00Z</dcterms:created>
  <dcterms:modified xsi:type="dcterms:W3CDTF">2024-11-08T12:36:00Z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